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ED3B8" w14:textId="27FCAE23" w:rsidR="00480386" w:rsidRDefault="00B214EF">
      <w:pPr>
        <w:jc w:val="both"/>
        <w:rPr>
          <w:rFonts w:ascii="Courier" w:hAnsi="Courier" w:cs="Courier"/>
          <w:b/>
          <w:spacing w:val="60"/>
          <w:sz w:val="32"/>
          <w:szCs w:val="32"/>
        </w:rPr>
      </w:pPr>
      <w:r>
        <w:rPr>
          <w:rFonts w:ascii="Courier" w:hAnsi="Courier" w:cs="Courier"/>
          <w:b/>
          <w:noProof/>
          <w:spacing w:val="60"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48412A1" wp14:editId="4C49C0D8">
            <wp:simplePos x="0" y="0"/>
            <wp:positionH relativeFrom="margin">
              <wp:posOffset>4747895</wp:posOffset>
            </wp:positionH>
            <wp:positionV relativeFrom="margin">
              <wp:posOffset>-60325</wp:posOffset>
            </wp:positionV>
            <wp:extent cx="942975" cy="648335"/>
            <wp:effectExtent l="0" t="0" r="0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ection_CC_en (kopi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" w:hAnsi="Courier" w:cs="Courier"/>
          <w:b/>
          <w:noProof/>
          <w:spacing w:val="60"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2665C64" wp14:editId="23B131EF">
            <wp:simplePos x="0" y="0"/>
            <wp:positionH relativeFrom="margin">
              <wp:posOffset>1165225</wp:posOffset>
            </wp:positionH>
            <wp:positionV relativeFrom="margin">
              <wp:posOffset>-236855</wp:posOffset>
            </wp:positionV>
            <wp:extent cx="882015" cy="88201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A_BW_9 (kopie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urier" w:hAnsi="Courier" w:cs="Courier"/>
          <w:b/>
          <w:noProof/>
          <w:spacing w:val="60"/>
          <w:sz w:val="32"/>
          <w:szCs w:val="3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325768E" wp14:editId="3E52EC14">
            <wp:simplePos x="0" y="0"/>
            <wp:positionH relativeFrom="margin">
              <wp:posOffset>-19050</wp:posOffset>
            </wp:positionH>
            <wp:positionV relativeFrom="margin">
              <wp:posOffset>-215265</wp:posOffset>
            </wp:positionV>
            <wp:extent cx="1156335" cy="817245"/>
            <wp:effectExtent l="0" t="0" r="1206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SNET_20LET_zakladni_varianta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CE5E7" w14:textId="205EB57B" w:rsidR="00480386" w:rsidRDefault="00480386">
      <w:pPr>
        <w:jc w:val="both"/>
        <w:rPr>
          <w:rFonts w:ascii="Verdana" w:hAnsi="Verdana" w:cs="Verdana"/>
          <w:b/>
          <w:spacing w:val="60"/>
          <w:sz w:val="22"/>
        </w:rPr>
      </w:pPr>
      <w:r>
        <w:rPr>
          <w:rFonts w:ascii="Courier" w:eastAsia="Courier" w:hAnsi="Courier" w:cs="Courier"/>
          <w:b/>
          <w:spacing w:val="60"/>
        </w:rPr>
        <w:t xml:space="preserve">                                              </w:t>
      </w:r>
    </w:p>
    <w:p w14:paraId="60ACA144" w14:textId="0C0BA84A" w:rsidR="008E5A5C" w:rsidRDefault="008E5A5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22"/>
        </w:rPr>
      </w:pPr>
    </w:p>
    <w:p w14:paraId="1726F244" w14:textId="0D368C8C" w:rsidR="001777E7" w:rsidRPr="00D01BB4" w:rsidRDefault="001777E7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Georgia" w:hAnsi="Georgia" w:cs="Verdana"/>
          <w:b/>
          <w:spacing w:val="60"/>
        </w:rPr>
      </w:pPr>
    </w:p>
    <w:p w14:paraId="59B39015" w14:textId="797B8D59" w:rsidR="00480386" w:rsidRPr="00D01BB4" w:rsidRDefault="00480386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caps/>
          <w:color w:val="262626" w:themeColor="text1" w:themeTint="D9"/>
          <w:spacing w:val="60"/>
          <w:sz w:val="22"/>
          <w:szCs w:val="22"/>
        </w:rPr>
      </w:pPr>
      <w:r w:rsidRPr="00D01BB4">
        <w:rPr>
          <w:rFonts w:ascii="Verdana" w:hAnsi="Verdana" w:cs="Verdana"/>
          <w:b/>
          <w:color w:val="262626" w:themeColor="text1" w:themeTint="D9"/>
          <w:spacing w:val="60"/>
          <w:sz w:val="22"/>
          <w:szCs w:val="22"/>
        </w:rPr>
        <w:t>Tisková zpráva</w:t>
      </w:r>
      <w:r w:rsidRPr="00D01BB4">
        <w:rPr>
          <w:rFonts w:ascii="Verdana" w:hAnsi="Verdana" w:cs="Verdana"/>
          <w:b/>
          <w:caps/>
          <w:color w:val="262626" w:themeColor="text1" w:themeTint="D9"/>
          <w:spacing w:val="60"/>
          <w:sz w:val="22"/>
          <w:szCs w:val="22"/>
        </w:rPr>
        <w:tab/>
      </w:r>
      <w:r w:rsidR="00D01BB4" w:rsidRPr="00D01BB4">
        <w:rPr>
          <w:rFonts w:ascii="Verdana" w:hAnsi="Verdana" w:cs="Verdana"/>
          <w:b/>
          <w:caps/>
          <w:color w:val="262626" w:themeColor="text1" w:themeTint="D9"/>
          <w:spacing w:val="60"/>
          <w:sz w:val="22"/>
          <w:szCs w:val="22"/>
        </w:rPr>
        <w:t xml:space="preserve">    </w:t>
      </w:r>
      <w:r w:rsidR="00D01BB4" w:rsidRPr="00D01BB4">
        <w:rPr>
          <w:rFonts w:ascii="Verdana" w:hAnsi="Verdana" w:cs="Verdana"/>
          <w:b/>
          <w:caps/>
          <w:color w:val="262626" w:themeColor="text1" w:themeTint="D9"/>
          <w:spacing w:val="60"/>
          <w:sz w:val="22"/>
          <w:szCs w:val="22"/>
        </w:rPr>
        <w:tab/>
      </w:r>
      <w:r w:rsidR="00D01BB4" w:rsidRPr="00D01BB4">
        <w:rPr>
          <w:rFonts w:ascii="Verdana" w:hAnsi="Verdana" w:cs="Verdana"/>
          <w:b/>
          <w:caps/>
          <w:color w:val="262626" w:themeColor="text1" w:themeTint="D9"/>
          <w:spacing w:val="60"/>
          <w:sz w:val="22"/>
          <w:szCs w:val="22"/>
        </w:rPr>
        <w:tab/>
        <w:t xml:space="preserve">                      1</w:t>
      </w:r>
      <w:r w:rsidR="00486D5B">
        <w:rPr>
          <w:rFonts w:ascii="Verdana" w:hAnsi="Verdana" w:cs="Verdana"/>
          <w:b/>
          <w:caps/>
          <w:color w:val="262626" w:themeColor="text1" w:themeTint="D9"/>
          <w:spacing w:val="60"/>
          <w:sz w:val="22"/>
          <w:szCs w:val="22"/>
        </w:rPr>
        <w:t>5</w:t>
      </w:r>
      <w:bookmarkStart w:id="0" w:name="_GoBack"/>
      <w:bookmarkEnd w:id="0"/>
      <w:r w:rsidR="00780DE1" w:rsidRPr="00D01BB4">
        <w:rPr>
          <w:rFonts w:ascii="Verdana" w:hAnsi="Verdana" w:cs="Verdana"/>
          <w:b/>
          <w:caps/>
          <w:color w:val="262626" w:themeColor="text1" w:themeTint="D9"/>
          <w:spacing w:val="60"/>
          <w:sz w:val="22"/>
          <w:szCs w:val="22"/>
        </w:rPr>
        <w:t>.6</w:t>
      </w:r>
      <w:r w:rsidR="003907E1" w:rsidRPr="00D01BB4">
        <w:rPr>
          <w:rFonts w:ascii="Verdana" w:hAnsi="Verdana" w:cs="Verdana"/>
          <w:b/>
          <w:caps/>
          <w:color w:val="262626" w:themeColor="text1" w:themeTint="D9"/>
          <w:spacing w:val="60"/>
          <w:sz w:val="22"/>
          <w:szCs w:val="22"/>
        </w:rPr>
        <w:t>.</w:t>
      </w:r>
      <w:r w:rsidRPr="00D01BB4">
        <w:rPr>
          <w:rFonts w:ascii="Verdana" w:hAnsi="Verdana" w:cs="Verdana"/>
          <w:b/>
          <w:caps/>
          <w:color w:val="262626" w:themeColor="text1" w:themeTint="D9"/>
          <w:spacing w:val="60"/>
          <w:sz w:val="22"/>
          <w:szCs w:val="22"/>
        </w:rPr>
        <w:t xml:space="preserve">2016       </w:t>
      </w:r>
    </w:p>
    <w:p w14:paraId="58AB626C" w14:textId="6AED77E3" w:rsidR="00480386" w:rsidRPr="00D01BB4" w:rsidRDefault="00480386">
      <w:pPr>
        <w:spacing w:before="120"/>
        <w:jc w:val="both"/>
        <w:rPr>
          <w:rFonts w:ascii="Verdana" w:hAnsi="Verdana" w:cs="Verdana"/>
          <w:b/>
          <w:color w:val="262626" w:themeColor="text1" w:themeTint="D9"/>
          <w:sz w:val="22"/>
          <w:szCs w:val="22"/>
        </w:rPr>
      </w:pPr>
    </w:p>
    <w:p w14:paraId="04E86E6C" w14:textId="6AB9355D" w:rsidR="002C16F6" w:rsidRPr="00D01BB4" w:rsidRDefault="002C16F6" w:rsidP="00780DE1">
      <w:pPr>
        <w:spacing w:before="120"/>
        <w:jc w:val="both"/>
        <w:rPr>
          <w:rFonts w:ascii="Verdana" w:hAnsi="Verdana" w:cs="Verdana"/>
          <w:b/>
          <w:color w:val="262626" w:themeColor="text1" w:themeTint="D9"/>
          <w:sz w:val="22"/>
          <w:szCs w:val="22"/>
        </w:rPr>
      </w:pPr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Návrat  </w:t>
      </w:r>
      <w:proofErr w:type="spellStart"/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Ikarie</w:t>
      </w:r>
      <w:proofErr w:type="spellEnd"/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 XB 1 na plátna kin </w:t>
      </w:r>
      <w:r w:rsidR="00BD072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16. 6. </w:t>
      </w:r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odstartuje paralelní premiéra v Praze a Brně</w:t>
      </w:r>
    </w:p>
    <w:p w14:paraId="386D2F47" w14:textId="7F21F430" w:rsidR="00A4631E" w:rsidRPr="00D01BB4" w:rsidRDefault="00D01BB4" w:rsidP="00A4631E">
      <w:pPr>
        <w:spacing w:before="120"/>
        <w:jc w:val="both"/>
        <w:rPr>
          <w:rFonts w:ascii="Verdana" w:hAnsi="Verdana" w:cs="Verdana"/>
          <w:color w:val="262626" w:themeColor="text1" w:themeTint="D9"/>
          <w:sz w:val="22"/>
          <w:szCs w:val="22"/>
        </w:rPr>
      </w:pPr>
      <w:r w:rsidRPr="00D01BB4">
        <w:rPr>
          <w:rFonts w:ascii="Verdana" w:hAnsi="Verdana" w:cs="Verdana"/>
          <w:noProof/>
          <w:color w:val="262626" w:themeColor="text1" w:themeTint="D9"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A3C0867" wp14:editId="4DE74D61">
            <wp:simplePos x="0" y="0"/>
            <wp:positionH relativeFrom="margin">
              <wp:posOffset>14605</wp:posOffset>
            </wp:positionH>
            <wp:positionV relativeFrom="margin">
              <wp:posOffset>1699895</wp:posOffset>
            </wp:positionV>
            <wp:extent cx="2075815" cy="2936240"/>
            <wp:effectExtent l="0" t="0" r="6985" b="1016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er-Ikarie-X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F25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Legendární </w:t>
      </w:r>
      <w:r w:rsidR="00E8005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sci-fi </w:t>
      </w:r>
      <w:proofErr w:type="spellStart"/>
      <w:r w:rsidR="002C16F6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Ikarie</w:t>
      </w:r>
      <w:proofErr w:type="spellEnd"/>
      <w:r w:rsidR="002C16F6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 XB 1</w:t>
      </w:r>
      <w:r w:rsidR="002C16F6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r w:rsidR="00480386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r w:rsidR="002C16F6" w:rsidRPr="00D01BB4">
        <w:rPr>
          <w:rFonts w:ascii="Verdana" w:hAnsi="Verdana" w:cs="Verdana"/>
          <w:color w:val="262626" w:themeColor="text1" w:themeTint="D9"/>
          <w:sz w:val="22"/>
          <w:szCs w:val="22"/>
        </w:rPr>
        <w:t>po úspěšném uvedení na festivalu v</w:t>
      </w:r>
      <w:r w:rsidR="00632E13" w:rsidRPr="00D01BB4">
        <w:rPr>
          <w:rFonts w:ascii="Verdana" w:hAnsi="Verdana" w:cs="Verdana"/>
          <w:color w:val="262626" w:themeColor="text1" w:themeTint="D9"/>
          <w:sz w:val="22"/>
          <w:szCs w:val="22"/>
        </w:rPr>
        <w:t> </w:t>
      </w:r>
      <w:r w:rsidR="002C16F6" w:rsidRPr="00D01BB4">
        <w:rPr>
          <w:rFonts w:ascii="Verdana" w:hAnsi="Verdana" w:cs="Verdana"/>
          <w:color w:val="262626" w:themeColor="text1" w:themeTint="D9"/>
          <w:sz w:val="22"/>
          <w:szCs w:val="22"/>
        </w:rPr>
        <w:t>Cannes</w:t>
      </w:r>
      <w:r w:rsidR="00E8005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vstupuje </w:t>
      </w:r>
      <w:r w:rsidR="002C16F6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do českých kin. </w:t>
      </w:r>
      <w:r w:rsidR="00E80059" w:rsidRPr="00D01BB4">
        <w:rPr>
          <w:rFonts w:ascii="Verdana" w:hAnsi="Verdana"/>
          <w:color w:val="262626" w:themeColor="text1" w:themeTint="D9"/>
          <w:sz w:val="22"/>
          <w:szCs w:val="22"/>
        </w:rPr>
        <w:t xml:space="preserve">V </w:t>
      </w:r>
      <w:r w:rsidR="00E80059" w:rsidRPr="00D01BB4">
        <w:rPr>
          <w:rFonts w:ascii="Verdana" w:hAnsi="Verdana"/>
          <w:b/>
          <w:color w:val="262626" w:themeColor="text1" w:themeTint="D9"/>
          <w:sz w:val="22"/>
          <w:szCs w:val="22"/>
        </w:rPr>
        <w:t>digitálně restaurované verzi</w:t>
      </w:r>
      <w:r w:rsidR="00E80059" w:rsidRPr="00D01BB4">
        <w:rPr>
          <w:rFonts w:ascii="Verdana" w:hAnsi="Verdana"/>
          <w:color w:val="262626" w:themeColor="text1" w:themeTint="D9"/>
          <w:sz w:val="22"/>
          <w:szCs w:val="22"/>
        </w:rPr>
        <w:t>, vracející filmu podobu, jakou měl v době svého vzniku v roce 1963.</w:t>
      </w:r>
      <w:r w:rsidR="00E8005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r w:rsidR="001C73AE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Slavnostní premiéra</w:t>
      </w:r>
      <w:r w:rsidR="001C73AE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se uskuteční ve </w:t>
      </w:r>
      <w:r w:rsidR="001C73AE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čtvrtek 16. června </w:t>
      </w:r>
      <w:r w:rsidR="00E8005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od 20.30 hodin</w:t>
      </w:r>
      <w:r w:rsidR="00E8005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a to ve dvou městech zároveň! Zážitek z  </w:t>
      </w:r>
      <w:proofErr w:type="spellStart"/>
      <w:r w:rsidR="00E8005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Ikarie</w:t>
      </w:r>
      <w:proofErr w:type="spellEnd"/>
      <w:r w:rsidR="00E8005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 XB 1</w:t>
      </w:r>
      <w:r w:rsidR="00E8005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 si v jednu chvíli  vychutnají diváci v kině </w:t>
      </w:r>
      <w:r w:rsidR="00E8005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Světozor</w:t>
      </w:r>
      <w:r w:rsidR="00E8005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r w:rsidR="00E8005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v centru Prahy</w:t>
      </w:r>
      <w:r w:rsidR="00E8005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a v kině </w:t>
      </w:r>
      <w:proofErr w:type="spellStart"/>
      <w:r w:rsidR="00E8005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Scala</w:t>
      </w:r>
      <w:proofErr w:type="spellEnd"/>
      <w:r w:rsidR="00E8005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r w:rsidR="00E8005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na Moravském náměstí v Brně</w:t>
      </w:r>
      <w:r w:rsidR="001C73AE" w:rsidRPr="00D01BB4">
        <w:rPr>
          <w:rFonts w:ascii="Verdana" w:hAnsi="Verdana" w:cs="Verdana"/>
          <w:color w:val="262626" w:themeColor="text1" w:themeTint="D9"/>
          <w:sz w:val="22"/>
          <w:szCs w:val="22"/>
        </w:rPr>
        <w:t>. Přímý přenos mez</w:t>
      </w:r>
      <w:r w:rsidR="00B214EF">
        <w:rPr>
          <w:rFonts w:ascii="Verdana" w:hAnsi="Verdana" w:cs="Verdana"/>
          <w:color w:val="262626" w:themeColor="text1" w:themeTint="D9"/>
          <w:sz w:val="22"/>
          <w:szCs w:val="22"/>
        </w:rPr>
        <w:t>i kinosály zajištěný sdružením</w:t>
      </w:r>
      <w:r w:rsidR="001C73AE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CESNET </w:t>
      </w:r>
      <w:r w:rsidR="0021480C" w:rsidRPr="00D01BB4">
        <w:rPr>
          <w:rFonts w:ascii="Verdana" w:hAnsi="Verdana" w:cs="Verdana"/>
          <w:color w:val="262626" w:themeColor="text1" w:themeTint="D9"/>
          <w:sz w:val="22"/>
          <w:szCs w:val="22"/>
        </w:rPr>
        <w:t>je výmluvným dokladem faktu, že ně</w:t>
      </w:r>
      <w:r w:rsidR="00632E13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které vize žánru sci-fi se staly </w:t>
      </w:r>
      <w:r w:rsidR="001C73AE" w:rsidRPr="00D01BB4">
        <w:rPr>
          <w:rFonts w:ascii="Verdana" w:hAnsi="Verdana" w:cs="Verdana"/>
          <w:color w:val="262626" w:themeColor="text1" w:themeTint="D9"/>
          <w:sz w:val="22"/>
          <w:szCs w:val="22"/>
        </w:rPr>
        <w:t>realitou.</w:t>
      </w:r>
      <w:r w:rsidR="00CD7055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Vstupenky na obě premiéry jsou již v prodeji.</w:t>
      </w:r>
      <w:r w:rsidR="00A4631E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</w:p>
    <w:p w14:paraId="61BE6F8D" w14:textId="0D45AAF3" w:rsidR="00A4631E" w:rsidRPr="00D01BB4" w:rsidRDefault="00A4631E" w:rsidP="00A4631E">
      <w:pPr>
        <w:spacing w:before="120"/>
        <w:jc w:val="both"/>
        <w:rPr>
          <w:rFonts w:ascii="Verdana" w:hAnsi="Verdana" w:cs="Verdana"/>
          <w:color w:val="262626" w:themeColor="text1" w:themeTint="D9"/>
          <w:sz w:val="22"/>
          <w:szCs w:val="22"/>
        </w:rPr>
      </w:pP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Sdružení CESNET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>, partner Národního filmového archivu v procesu digitálního restaurování filmů,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technicky zabezpečí 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přímý </w:t>
      </w:r>
      <w:r w:rsidR="003144DA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přenos mezi 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Světozor</w:t>
      </w:r>
      <w:r w:rsidR="003144DA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em v Praze a </w:t>
      </w:r>
      <w:proofErr w:type="spellStart"/>
      <w:r w:rsidR="003144DA" w:rsidRPr="00D01BB4">
        <w:rPr>
          <w:rFonts w:ascii="Verdana" w:hAnsi="Verdana" w:cs="Verdana"/>
          <w:color w:val="262626" w:themeColor="text1" w:themeTint="D9"/>
          <w:sz w:val="22"/>
          <w:szCs w:val="22"/>
        </w:rPr>
        <w:t>Scalou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v Brně v kv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>alitě odpovídající projekci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v kině. Pro přenos CESNET využije technologii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UltraGRID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, kterou vyvíjí, a neveřejnou infrastrukturu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PragueMediaNet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, 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sloužící 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k přenosu multimédií ve velmi vysoké kvalitě.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Po </w:t>
      </w:r>
      <w:r w:rsidR="00BD072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16. červnu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>,</w:t>
      </w:r>
      <w:r w:rsidR="00BD072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 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>v premiérovém týdnu,</w:t>
      </w:r>
      <w:r w:rsidR="00BD072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 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>bude</w:t>
      </w:r>
      <w:r w:rsidR="00BD072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 </w:t>
      </w:r>
      <w:proofErr w:type="spellStart"/>
      <w:r w:rsidR="00BD072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Ikarie</w:t>
      </w:r>
      <w:proofErr w:type="spellEnd"/>
      <w:r w:rsidR="00BD0729"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 XB 1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k vidění ve více jak 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20 kinech a další uvedení po celé republice budou následovat. </w:t>
      </w:r>
      <w:r w:rsidR="00BD0729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A dokonce nejen v klasických kinech! 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O uvedení snímku mají zájem mimo jiné planetária, vědecká centra nebo muzea. </w:t>
      </w:r>
    </w:p>
    <w:p w14:paraId="0011A315" w14:textId="39CD825E" w:rsidR="0021480C" w:rsidRPr="00D01BB4" w:rsidRDefault="0021480C" w:rsidP="0021480C">
      <w:pPr>
        <w:spacing w:before="120"/>
        <w:jc w:val="both"/>
        <w:rPr>
          <w:rFonts w:ascii="Verdana" w:hAnsi="Verdana" w:cs="Verdana"/>
          <w:b/>
          <w:i/>
          <w:color w:val="262626" w:themeColor="text1" w:themeTint="D9"/>
          <w:sz w:val="22"/>
          <w:szCs w:val="22"/>
        </w:rPr>
      </w:pPr>
      <w:proofErr w:type="spellStart"/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Ikarie</w:t>
      </w:r>
      <w:proofErr w:type="spellEnd"/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 XB 1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byl</w:t>
      </w:r>
      <w:r w:rsidR="00A4631E" w:rsidRPr="00D01BB4">
        <w:rPr>
          <w:rFonts w:ascii="Verdana" w:hAnsi="Verdana" w:cs="Verdana"/>
          <w:color w:val="262626" w:themeColor="text1" w:themeTint="D9"/>
          <w:sz w:val="22"/>
          <w:szCs w:val="22"/>
        </w:rPr>
        <w:t>a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digitálně restaurován</w:t>
      </w:r>
      <w:r w:rsidR="00A4631E" w:rsidRPr="00D01BB4">
        <w:rPr>
          <w:rFonts w:ascii="Verdana" w:hAnsi="Verdana" w:cs="Verdana"/>
          <w:color w:val="262626" w:themeColor="text1" w:themeTint="D9"/>
          <w:sz w:val="22"/>
          <w:szCs w:val="22"/>
        </w:rPr>
        <w:t>a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Národním filmovým archivem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v rámci projektu podpořeného grantem z Islandu, Lichtenštejnska a Norska a spolufinancovaného Ministerstvem kultury ČR.</w:t>
      </w:r>
      <w:r w:rsidRPr="00D01BB4">
        <w:rPr>
          <w:rFonts w:ascii="Verdana" w:hAnsi="Verdana" w:cs="Verdana"/>
          <w:b/>
          <w:i/>
          <w:color w:val="262626" w:themeColor="text1" w:themeTint="D9"/>
          <w:sz w:val="22"/>
          <w:szCs w:val="22"/>
        </w:rPr>
        <w:t xml:space="preserve"> </w:t>
      </w:r>
      <w:r w:rsidRPr="00D01BB4">
        <w:rPr>
          <w:rFonts w:ascii="Verdana" w:hAnsi="Verdana" w:cs="Verdana"/>
          <w:i/>
          <w:color w:val="262626" w:themeColor="text1" w:themeTint="D9"/>
          <w:sz w:val="22"/>
          <w:szCs w:val="22"/>
        </w:rPr>
        <w:t xml:space="preserve">„Dnešní kina už jsou takřka výlučně digitální, takže pokud chceme dostat k divákům klasické české filmy, musíme je digitalizovat. V případě </w:t>
      </w:r>
      <w:proofErr w:type="spellStart"/>
      <w:r w:rsidRPr="00D01BB4">
        <w:rPr>
          <w:rFonts w:ascii="Verdana" w:hAnsi="Verdana" w:cs="Verdana"/>
          <w:i/>
          <w:color w:val="262626" w:themeColor="text1" w:themeTint="D9"/>
          <w:sz w:val="22"/>
          <w:szCs w:val="22"/>
        </w:rPr>
        <w:t>Ikarie</w:t>
      </w:r>
      <w:proofErr w:type="spellEnd"/>
      <w:r w:rsidRPr="00D01BB4">
        <w:rPr>
          <w:rFonts w:ascii="Verdana" w:hAnsi="Verdana" w:cs="Verdana"/>
          <w:i/>
          <w:color w:val="262626" w:themeColor="text1" w:themeTint="D9"/>
          <w:sz w:val="22"/>
          <w:szCs w:val="22"/>
        </w:rPr>
        <w:t xml:space="preserve"> XB 1 to byl nákladný proces, který zahrnul kompletní restaurování obrazu i zvuku. Díky tomu diváci v kinech uvidí film v podobě, která se maximálně blíží tomu, jak jej viděli diváci při premiéře v českých kinech před třiapadesáti lety. NFA tak naplňuje své poslání: film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ové dědictví nejen uchovává, </w:t>
      </w:r>
      <w:r w:rsidRPr="00D01BB4">
        <w:rPr>
          <w:rFonts w:ascii="Verdana" w:hAnsi="Verdana" w:cs="Verdana"/>
          <w:i/>
          <w:color w:val="262626" w:themeColor="text1" w:themeTint="D9"/>
          <w:sz w:val="22"/>
          <w:szCs w:val="22"/>
        </w:rPr>
        <w:t>ale také zpřístupňuje novým generacím diváků,“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konstatoval generální ředitel Národního filmového archivu </w:t>
      </w:r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Michal </w:t>
      </w:r>
      <w:proofErr w:type="spellStart"/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Bregant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.</w:t>
      </w:r>
    </w:p>
    <w:p w14:paraId="24678448" w14:textId="77777777" w:rsidR="004C74BB" w:rsidRPr="00D01BB4" w:rsidRDefault="004C74BB" w:rsidP="004C74BB">
      <w:pPr>
        <w:spacing w:before="120"/>
        <w:jc w:val="both"/>
        <w:rPr>
          <w:rFonts w:ascii="Verdana" w:hAnsi="Verdana" w:cs="Verdana"/>
          <w:color w:val="262626" w:themeColor="text1" w:themeTint="D9"/>
          <w:sz w:val="22"/>
          <w:szCs w:val="22"/>
        </w:rPr>
      </w:pP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Sdružení </w:t>
      </w:r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CESNET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je v projektu partnerem, který zabezpečuje technologie a infrastrukturu při spolupráci na restaurování děl a pomáhá s metodikou digitální archivace a vytváření a správy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metadat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. CESNET také dočasně ukládá data do datového meziskladu do doby, než NFA uvede do provozu své dlouhodobé digitální úložiště </w:t>
      </w:r>
    </w:p>
    <w:p w14:paraId="74977CEC" w14:textId="6ED99903" w:rsidR="00632E13" w:rsidRPr="00D01BB4" w:rsidRDefault="00632E13" w:rsidP="00632E13">
      <w:pPr>
        <w:spacing w:before="120"/>
        <w:jc w:val="both"/>
        <w:rPr>
          <w:rFonts w:ascii="Verdana" w:hAnsi="Verdana" w:cs="Verdana"/>
          <w:color w:val="262626" w:themeColor="text1" w:themeTint="D9"/>
          <w:sz w:val="22"/>
          <w:szCs w:val="22"/>
        </w:rPr>
      </w:pP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lastRenderedPageBreak/>
        <w:t xml:space="preserve">Film </w:t>
      </w:r>
      <w:proofErr w:type="spellStart"/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Ikarie</w:t>
      </w:r>
      <w:proofErr w:type="spellEnd"/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 XB 1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natočil režisér Jindřich Polák, spolu s Pavlem Juráčkem zároveň spoluautor scénáře, volně podle románu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Stanisława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Lema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K mrakům Magellanovým. Za kamerou stál 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  <w:shd w:val="clear" w:color="auto" w:fill="FFFFFF"/>
        </w:rPr>
        <w:t>Jan Kališ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, hlavní role ztvárnili Zdeněk Štěpánek, Radovan Lukavský, Dana Medřická, Miroslav Macháček, František Smolík a další. Osu příběhu, odehrávajícího se v roce 2163, tvoří putování kosmické lodi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Ikarie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XB 1 k Alfě Centauri s úkolem prozkoumat mimozemské formy života. Posádka lodi, složená z vědeckých kapacit různých oborů, je daleko od sluneční soustavy vystavena neznámým hrozbám. Veze s sebou i řadu všedních lidských starostí a radostí. Film se už v šedesátých letech dostal do distribuce v zahraničí (včetně USA) a pamětníci dosvědč</w:t>
      </w:r>
      <w:r w:rsidR="003144DA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ují, že v New Yorku jej zhlédl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Stanley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Kubrick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, když se připravoval na film 2001: Vesmírná Odyssea. Po</w:t>
      </w:r>
      <w:r w:rsidR="00D274AD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zitivně </w:t>
      </w:r>
      <w:proofErr w:type="spellStart"/>
      <w:r w:rsidR="00D274AD" w:rsidRPr="00D01BB4">
        <w:rPr>
          <w:rFonts w:ascii="Verdana" w:hAnsi="Verdana" w:cs="Verdana"/>
          <w:color w:val="262626" w:themeColor="text1" w:themeTint="D9"/>
          <w:sz w:val="22"/>
          <w:szCs w:val="22"/>
        </w:rPr>
        <w:t>Ikarii</w:t>
      </w:r>
      <w:proofErr w:type="spellEnd"/>
      <w:r w:rsidR="00D274AD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XB 1 v roce 1963 hodnotil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i Umberto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Eco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v listu </w:t>
      </w:r>
      <w:proofErr w:type="spellStart"/>
      <w:r w:rsidR="00D274AD" w:rsidRPr="00D01BB4">
        <w:rPr>
          <w:rFonts w:ascii="Verdana" w:hAnsi="Verdana" w:cs="Verdana"/>
          <w:color w:val="262626" w:themeColor="text1" w:themeTint="D9"/>
          <w:sz w:val="22"/>
          <w:szCs w:val="22"/>
        </w:rPr>
        <w:t>Corriere</w:t>
      </w:r>
      <w:proofErr w:type="spellEnd"/>
      <w:r w:rsidR="00D274AD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proofErr w:type="spellStart"/>
      <w:r w:rsidR="00D274AD" w:rsidRPr="00D01BB4">
        <w:rPr>
          <w:rFonts w:ascii="Verdana" w:hAnsi="Verdana" w:cs="Verdana"/>
          <w:color w:val="262626" w:themeColor="text1" w:themeTint="D9"/>
          <w:sz w:val="22"/>
          <w:szCs w:val="22"/>
        </w:rPr>
        <w:t>della</w:t>
      </w:r>
      <w:proofErr w:type="spellEnd"/>
      <w:r w:rsidR="00D274AD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Sera, b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ritské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Financial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proofErr w:type="spellStart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Times</w:t>
      </w:r>
      <w:proofErr w:type="spellEnd"/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 </w:t>
      </w:r>
      <w:r w:rsidR="00D274AD"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tehdy </w:t>
      </w: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>film označily za nejhodnotnější science-fiction, jaký vznikl od konce války.</w:t>
      </w:r>
    </w:p>
    <w:p w14:paraId="009839A7" w14:textId="77777777" w:rsidR="00480386" w:rsidRPr="00D01BB4" w:rsidRDefault="00480386">
      <w:pPr>
        <w:spacing w:before="120"/>
        <w:jc w:val="both"/>
        <w:rPr>
          <w:rFonts w:ascii="Verdana" w:hAnsi="Verdana" w:cs="Verdana"/>
          <w:color w:val="262626" w:themeColor="text1" w:themeTint="D9"/>
          <w:sz w:val="22"/>
          <w:szCs w:val="22"/>
        </w:rPr>
      </w:pPr>
    </w:p>
    <w:p w14:paraId="6AE879A2" w14:textId="77777777" w:rsidR="00480386" w:rsidRPr="00D01BB4" w:rsidRDefault="0048038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808080"/>
        <w:tabs>
          <w:tab w:val="left" w:pos="540"/>
        </w:tabs>
        <w:jc w:val="center"/>
        <w:rPr>
          <w:rFonts w:ascii="Verdana" w:hAnsi="Verdana" w:cs="Verdana"/>
          <w:b/>
          <w:color w:val="262626" w:themeColor="text1" w:themeTint="D9"/>
          <w:sz w:val="22"/>
          <w:szCs w:val="22"/>
        </w:rPr>
      </w:pPr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>Kontakty</w:t>
      </w:r>
    </w:p>
    <w:p w14:paraId="738F1E02" w14:textId="77777777" w:rsidR="00480386" w:rsidRPr="00D01BB4" w:rsidRDefault="00480386">
      <w:pPr>
        <w:tabs>
          <w:tab w:val="left" w:pos="5415"/>
        </w:tabs>
        <w:jc w:val="both"/>
        <w:rPr>
          <w:rFonts w:ascii="Verdana" w:hAnsi="Verdana" w:cs="Verdana"/>
          <w:b/>
          <w:color w:val="262626" w:themeColor="text1" w:themeTint="D9"/>
          <w:sz w:val="22"/>
          <w:szCs w:val="22"/>
        </w:rPr>
      </w:pPr>
    </w:p>
    <w:p w14:paraId="547F1628" w14:textId="77777777" w:rsidR="00480386" w:rsidRPr="00D01BB4" w:rsidRDefault="00486D5B">
      <w:pPr>
        <w:tabs>
          <w:tab w:val="left" w:pos="5415"/>
        </w:tabs>
        <w:rPr>
          <w:rFonts w:ascii="Verdana" w:hAnsi="Verdana"/>
          <w:color w:val="378EA9"/>
          <w:sz w:val="22"/>
          <w:szCs w:val="22"/>
        </w:rPr>
      </w:pPr>
      <w:hyperlink r:id="rId9" w:history="1">
        <w:r w:rsidR="00480386" w:rsidRPr="00D01BB4">
          <w:rPr>
            <w:rStyle w:val="Hyperlink"/>
            <w:rFonts w:ascii="Verdana" w:hAnsi="Verdana" w:cs="Verdana"/>
            <w:b/>
            <w:color w:val="378EA9"/>
            <w:sz w:val="22"/>
            <w:szCs w:val="22"/>
          </w:rPr>
          <w:t>www.nfa.cz</w:t>
        </w:r>
      </w:hyperlink>
    </w:p>
    <w:p w14:paraId="2A81D7DF" w14:textId="77777777" w:rsidR="00480386" w:rsidRPr="00D01BB4" w:rsidRDefault="00486D5B">
      <w:pPr>
        <w:tabs>
          <w:tab w:val="left" w:pos="5415"/>
        </w:tabs>
        <w:rPr>
          <w:rFonts w:ascii="Verdana" w:hAnsi="Verdana" w:cs="Verdana"/>
          <w:b/>
          <w:color w:val="378EA9"/>
          <w:sz w:val="22"/>
          <w:szCs w:val="22"/>
        </w:rPr>
      </w:pPr>
      <w:hyperlink r:id="rId10" w:history="1">
        <w:r w:rsidR="00480386" w:rsidRPr="00D01BB4">
          <w:rPr>
            <w:rStyle w:val="Hyperlink"/>
            <w:rFonts w:ascii="Verdana" w:hAnsi="Verdana" w:cs="Verdana"/>
            <w:b/>
            <w:color w:val="378EA9"/>
            <w:sz w:val="22"/>
            <w:szCs w:val="22"/>
          </w:rPr>
          <w:t>www.zpetvkinech.cz</w:t>
        </w:r>
      </w:hyperlink>
    </w:p>
    <w:p w14:paraId="52434999" w14:textId="77777777" w:rsidR="00480386" w:rsidRPr="00D01BB4" w:rsidRDefault="00480386">
      <w:pPr>
        <w:rPr>
          <w:rFonts w:ascii="Verdana" w:hAnsi="Verdana" w:cs="Verdana"/>
          <w:b/>
          <w:color w:val="262626" w:themeColor="text1" w:themeTint="D9"/>
          <w:sz w:val="22"/>
          <w:szCs w:val="22"/>
        </w:rPr>
      </w:pPr>
    </w:p>
    <w:p w14:paraId="7A6B4646" w14:textId="77777777" w:rsidR="00480386" w:rsidRPr="00D01BB4" w:rsidRDefault="00480386">
      <w:pPr>
        <w:tabs>
          <w:tab w:val="left" w:pos="5415"/>
        </w:tabs>
        <w:rPr>
          <w:rFonts w:ascii="Verdana" w:hAnsi="Verdana" w:cs="Verdana"/>
          <w:color w:val="262626" w:themeColor="text1" w:themeTint="D9"/>
          <w:sz w:val="22"/>
          <w:szCs w:val="22"/>
        </w:rPr>
      </w:pPr>
      <w:r w:rsidRPr="00D01BB4">
        <w:rPr>
          <w:rFonts w:ascii="Verdana" w:hAnsi="Verdana" w:cs="Verdana"/>
          <w:b/>
          <w:color w:val="262626" w:themeColor="text1" w:themeTint="D9"/>
          <w:sz w:val="22"/>
          <w:szCs w:val="22"/>
        </w:rPr>
        <w:t xml:space="preserve">Mediální servis: </w:t>
      </w:r>
    </w:p>
    <w:p w14:paraId="0073E784" w14:textId="77777777" w:rsidR="00480386" w:rsidRPr="00D01BB4" w:rsidRDefault="00480386">
      <w:pPr>
        <w:tabs>
          <w:tab w:val="left" w:pos="5415"/>
        </w:tabs>
        <w:rPr>
          <w:rFonts w:ascii="Verdana" w:hAnsi="Verdana" w:cs="Verdana"/>
          <w:color w:val="262626" w:themeColor="text1" w:themeTint="D9"/>
          <w:sz w:val="22"/>
          <w:szCs w:val="22"/>
        </w:rPr>
      </w:pP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2media.cz, s.r.o., Pařížská 13, Praha 1 </w:t>
      </w:r>
    </w:p>
    <w:p w14:paraId="79855EA2" w14:textId="77777777" w:rsidR="00480386" w:rsidRPr="00D01BB4" w:rsidRDefault="00480386">
      <w:pPr>
        <w:tabs>
          <w:tab w:val="left" w:pos="5415"/>
        </w:tabs>
        <w:rPr>
          <w:rFonts w:ascii="Verdana" w:hAnsi="Verdana" w:cs="Verdana"/>
          <w:color w:val="262626" w:themeColor="text1" w:themeTint="D9"/>
          <w:sz w:val="22"/>
          <w:szCs w:val="22"/>
        </w:rPr>
      </w:pPr>
      <w:r w:rsidRPr="00D01BB4">
        <w:rPr>
          <w:rFonts w:ascii="Verdana" w:hAnsi="Verdana" w:cs="Verdana"/>
          <w:color w:val="262626" w:themeColor="text1" w:themeTint="D9"/>
          <w:sz w:val="22"/>
          <w:szCs w:val="22"/>
        </w:rPr>
        <w:t xml:space="preserve">www.2media.cz, www.facebook.com/2media.cz </w:t>
      </w:r>
    </w:p>
    <w:p w14:paraId="0C8C6916" w14:textId="77777777" w:rsidR="00480386" w:rsidRPr="00D01BB4" w:rsidRDefault="00480386">
      <w:pPr>
        <w:tabs>
          <w:tab w:val="left" w:pos="5415"/>
        </w:tabs>
        <w:rPr>
          <w:rFonts w:ascii="Verdana" w:hAnsi="Verdana" w:cs="Verdana"/>
        </w:rPr>
      </w:pPr>
    </w:p>
    <w:p w14:paraId="01A83628" w14:textId="77777777" w:rsidR="00480386" w:rsidRPr="00D01BB4" w:rsidRDefault="00480386">
      <w:pPr>
        <w:tabs>
          <w:tab w:val="left" w:pos="5415"/>
        </w:tabs>
        <w:rPr>
          <w:rFonts w:ascii="Georgia" w:hAnsi="Georgia" w:cs="Verdana"/>
        </w:rPr>
      </w:pPr>
    </w:p>
    <w:p w14:paraId="2D3242BF" w14:textId="77777777" w:rsidR="00480386" w:rsidRPr="00D01BB4" w:rsidRDefault="00480386">
      <w:pPr>
        <w:tabs>
          <w:tab w:val="left" w:pos="5415"/>
        </w:tabs>
        <w:rPr>
          <w:rFonts w:ascii="Georgia" w:hAnsi="Georgia" w:cs="Verdana"/>
        </w:rPr>
      </w:pPr>
    </w:p>
    <w:p w14:paraId="7C376549" w14:textId="77777777" w:rsidR="00480386" w:rsidRPr="001777E7" w:rsidRDefault="00480386">
      <w:pPr>
        <w:tabs>
          <w:tab w:val="left" w:pos="5415"/>
        </w:tabs>
        <w:rPr>
          <w:rFonts w:ascii="Helvetica Neue" w:hAnsi="Helvetica Neue"/>
        </w:rPr>
      </w:pPr>
      <w:bookmarkStart w:id="1" w:name="_PictureBullets"/>
      <w:bookmarkEnd w:id="1"/>
    </w:p>
    <w:sectPr w:rsidR="00480386" w:rsidRPr="001777E7">
      <w:pgSz w:w="11906" w:h="16838"/>
      <w:pgMar w:top="1693" w:right="1417" w:bottom="16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hideSpellingErrors/>
  <w:hideGrammaticalError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1F"/>
    <w:rsid w:val="0010634A"/>
    <w:rsid w:val="001777E7"/>
    <w:rsid w:val="001C73AE"/>
    <w:rsid w:val="001E3364"/>
    <w:rsid w:val="0021480C"/>
    <w:rsid w:val="002B213E"/>
    <w:rsid w:val="002C16F6"/>
    <w:rsid w:val="003144DA"/>
    <w:rsid w:val="003907E1"/>
    <w:rsid w:val="00476C2C"/>
    <w:rsid w:val="00480386"/>
    <w:rsid w:val="00486D5B"/>
    <w:rsid w:val="004C74BB"/>
    <w:rsid w:val="00632E13"/>
    <w:rsid w:val="00664BEC"/>
    <w:rsid w:val="00697B1F"/>
    <w:rsid w:val="00767F25"/>
    <w:rsid w:val="00780DE1"/>
    <w:rsid w:val="007931EE"/>
    <w:rsid w:val="007E0C12"/>
    <w:rsid w:val="008509D2"/>
    <w:rsid w:val="00892F36"/>
    <w:rsid w:val="008E5A5C"/>
    <w:rsid w:val="009408A0"/>
    <w:rsid w:val="00980511"/>
    <w:rsid w:val="00A4631E"/>
    <w:rsid w:val="00B214EF"/>
    <w:rsid w:val="00BC78DE"/>
    <w:rsid w:val="00BD0729"/>
    <w:rsid w:val="00CD7055"/>
    <w:rsid w:val="00D01BB4"/>
    <w:rsid w:val="00D12AD9"/>
    <w:rsid w:val="00D274AD"/>
    <w:rsid w:val="00D80ED4"/>
    <w:rsid w:val="00DE681D"/>
    <w:rsid w:val="00E80059"/>
    <w:rsid w:val="00EA75E5"/>
    <w:rsid w:val="00F24304"/>
    <w:rsid w:val="00F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018F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cs-CZ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Verdana" w:hAnsi="Verdana" w:cs="Verdana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  <w:rPr>
      <w:rFonts w:ascii="Courier" w:hAnsi="Courier" w:cs="Courier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hd w:val="clear" w:color="auto" w:fill="000000"/>
      <w:spacing w:before="120"/>
      <w:jc w:val="center"/>
      <w:outlineLvl w:val="3"/>
    </w:pPr>
    <w:rPr>
      <w:rFonts w:ascii="Verdana" w:hAnsi="Verdana" w:cs="Verdana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Verdana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Courier New" w:hAnsi="Courier New" w:cs="Verdan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Verdana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7z1">
    <w:name w:val="WW8Num7z1"/>
    <w:rPr>
      <w:rFonts w:ascii="Courier New" w:hAnsi="Courier New" w:cs="Verdana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Verdana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Standardnpsmoodstavce1"/>
  </w:style>
  <w:style w:type="character" w:styleId="Emphasis">
    <w:name w:val="Emphasis"/>
    <w:qFormat/>
    <w:rPr>
      <w:i/>
      <w:iCs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FormtovanvHTMLChar">
    <w:name w:val="Formátovaný v HTML Char"/>
    <w:rPr>
      <w:rFonts w:ascii="Courier New" w:hAnsi="Courier New" w:cs="Verdana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Verdana" w:hAnsi="Verdana" w:cs="Verdana"/>
    </w:rPr>
  </w:style>
  <w:style w:type="paragraph" w:styleId="List">
    <w:name w:val="List"/>
    <w:basedOn w:val="BodyText"/>
    <w:rPr>
      <w:rFonts w:ascii="Times New Roman" w:hAnsi="Times New Roma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customStyle="1" w:styleId="Prosttext1">
    <w:name w:val="Prostý text1"/>
    <w:basedOn w:val="Normal"/>
    <w:rPr>
      <w:rFonts w:ascii="Arial" w:hAnsi="Arial" w:cs="Arial"/>
      <w:color w:val="00008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odyText21">
    <w:name w:val="Body Text 21"/>
    <w:basedOn w:val="Normal"/>
    <w:pPr>
      <w:spacing w:line="300" w:lineRule="exact"/>
      <w:jc w:val="both"/>
    </w:pPr>
    <w:rPr>
      <w:rFonts w:ascii="Helvetica" w:hAnsi="Helvetica" w:cs="Helvetica"/>
      <w:sz w:val="22"/>
      <w:szCs w:val="20"/>
      <w:lang w:val="de-DE"/>
    </w:rPr>
  </w:style>
  <w:style w:type="paragraph" w:customStyle="1" w:styleId="Textkomente1">
    <w:name w:val="Text komentáře1"/>
    <w:basedOn w:val="Normal"/>
    <w:rPr>
      <w:sz w:val="20"/>
      <w:szCs w:val="20"/>
    </w:rPr>
  </w:style>
  <w:style w:type="paragraph" w:styleId="CommentSubject">
    <w:name w:val="annotation subject"/>
    <w:basedOn w:val="Textkomente1"/>
    <w:next w:val="Textkomente1"/>
    <w:rPr>
      <w:b/>
      <w:bCs/>
    </w:rPr>
  </w:style>
  <w:style w:type="paragraph" w:styleId="BalloonText">
    <w:name w:val="Balloon Text"/>
    <w:basedOn w:val="Normal"/>
    <w:rPr>
      <w:rFonts w:ascii="Tahoma" w:hAnsi="Tahoma" w:cs="Helvetica"/>
      <w:sz w:val="16"/>
      <w:szCs w:val="16"/>
    </w:rPr>
  </w:style>
  <w:style w:type="paragraph" w:customStyle="1" w:styleId="Zkladntext21">
    <w:name w:val="Základní text 21"/>
    <w:basedOn w:val="Normal"/>
    <w:pPr>
      <w:spacing w:before="240"/>
      <w:jc w:val="both"/>
    </w:pPr>
    <w:rPr>
      <w:rFonts w:ascii="Courier" w:hAnsi="Courier" w:cs="Courier"/>
      <w:color w:val="800000"/>
      <w:sz w:val="20"/>
    </w:rPr>
  </w:style>
  <w:style w:type="paragraph" w:customStyle="1" w:styleId="Rozvrendokumentu1">
    <w:name w:val="Rozvržení dokumentu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31">
    <w:name w:val="Základní text 31"/>
    <w:basedOn w:val="Normal"/>
    <w:pPr>
      <w:jc w:val="both"/>
    </w:pPr>
    <w:rPr>
      <w:rFonts w:ascii="Verdana" w:hAnsi="Verdana" w:cs="Verdana"/>
      <w:b/>
      <w:bCs/>
      <w:sz w:val="22"/>
    </w:rPr>
  </w:style>
  <w:style w:type="paragraph" w:customStyle="1" w:styleId="Obsahrmce">
    <w:name w:val="Obsah rámce"/>
    <w:basedOn w:val="BodyText"/>
  </w:style>
  <w:style w:type="paragraph" w:customStyle="1" w:styleId="Textkomente2">
    <w:name w:val="Text komentáře2"/>
    <w:basedOn w:val="Normal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cs-CZ" w:eastAsia="zh-CN"/>
    </w:rPr>
  </w:style>
  <w:style w:type="paragraph" w:customStyle="1" w:styleId="Prosttext2">
    <w:name w:val="Prostý text2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nfa.cz/" TargetMode="External"/><Relationship Id="rId10" Type="http://schemas.openxmlformats.org/officeDocument/2006/relationships/hyperlink" Target="http://www.zpetvkinech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3186</Characters>
  <Application>Microsoft Macintosh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/>
  <LinksUpToDate>false</LinksUpToDate>
  <CharactersWithSpaces>3737</CharactersWithSpaces>
  <SharedDoc>false</SharedDoc>
  <HLinks>
    <vt:vector size="12" baseType="variant"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http://www.zpetvkinech.cz/</vt:lpwstr>
      </vt:variant>
      <vt:variant>
        <vt:lpwstr/>
      </vt:variant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http://www.nfa.cz/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V</dc:creator>
  <cp:keywords/>
  <dc:description/>
  <cp:lastModifiedBy>Microsoft Office User</cp:lastModifiedBy>
  <cp:revision>6</cp:revision>
  <cp:lastPrinted>2016-04-12T12:30:00Z</cp:lastPrinted>
  <dcterms:created xsi:type="dcterms:W3CDTF">2016-06-14T06:49:00Z</dcterms:created>
  <dcterms:modified xsi:type="dcterms:W3CDTF">2016-06-15T06:42:00Z</dcterms:modified>
</cp:coreProperties>
</file>